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514350" cy="514350"/>
            <wp:effectExtent t="0" r="0" b="0" l="0"/>
            <wp:docPr id="1" name="logo" descr="Zakhidov Technology Advisory logo" title="ZT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9A7330"/>
          <w:sz w:val="18"/>
          <w:szCs w:val="18"/>
        </w:rPr>
        <w:t xml:space="preserve">   ZAKHIDOV TECHNOLOGY ADVISORY  ·  TEMPLATE</w:t>
      </w:r>
    </w:p>
    <w:p>
      <w:pPr>
        <w:spacing w:after="100"/>
      </w:pPr>
      <w:r>
        <w:rPr>
          <w:b/>
          <w:bCs/>
          <w:color w:val="0B1220"/>
          <w:sz w:val="42"/>
          <w:szCs w:val="42"/>
        </w:rPr>
        <w:t xml:space="preserve">AI Acceptable Use Policy</w:t>
      </w:r>
    </w:p>
    <w:p>
      <w:pPr>
        <w:pBdr>
          <w:bottom w:val="single" w:color="9A7330" w:sz="8" w:space="8"/>
        </w:pBdr>
        <w:spacing w:after="200"/>
      </w:pPr>
      <w:r>
        <w:rPr>
          <w:color w:val="22324D"/>
          <w:sz w:val="22"/>
          <w:szCs w:val="22"/>
        </w:rPr>
        <w:t xml:space="preserve">A short starter policy for small organizations. It says which AI tools staff may use, what data must never go into them, and who reviews the results.</w:t>
      </w:r>
    </w:p>
    <w:p>
      <w:pPr>
        <w:tabs>
          <w:tab w:val="left" w:pos="2600"/>
        </w:tabs>
        <w:spacing w:after="130"/>
      </w:pPr>
      <w:r>
        <w:rPr>
          <w:b/>
          <w:bCs/>
          <w:color w:val="0B1220"/>
          <w:sz w:val="21"/>
          <w:szCs w:val="21"/>
        </w:rPr>
        <w:t xml:space="preserve">Organization:</w:t>
      </w:r>
      <w:r>
        <w:rPr>
          <w:color w:val="5A6B86"/>
          <w:sz w:val="21"/>
          <w:szCs w:val="21"/>
        </w:rPr>
        <w:t xml:space="preserve">	[ fill in ]</w:t>
      </w:r>
    </w:p>
    <w:p>
      <w:pPr>
        <w:tabs>
          <w:tab w:val="left" w:pos="2600"/>
        </w:tabs>
        <w:spacing w:after="130"/>
      </w:pPr>
      <w:r>
        <w:rPr>
          <w:b/>
          <w:bCs/>
          <w:color w:val="0B1220"/>
          <w:sz w:val="21"/>
          <w:szCs w:val="21"/>
        </w:rPr>
        <w:t xml:space="preserve">Effective date:</w:t>
      </w:r>
      <w:r>
        <w:rPr>
          <w:color w:val="5A6B86"/>
          <w:sz w:val="21"/>
          <w:szCs w:val="21"/>
        </w:rPr>
        <w:t xml:space="preserve">	[ fill in ]</w:t>
      </w:r>
    </w:p>
    <w:p>
      <w:pPr>
        <w:tabs>
          <w:tab w:val="left" w:pos="2600"/>
        </w:tabs>
        <w:spacing w:after="130"/>
      </w:pPr>
      <w:r>
        <w:rPr>
          <w:b/>
          <w:bCs/>
          <w:color w:val="0B1220"/>
          <w:sz w:val="21"/>
          <w:szCs w:val="21"/>
        </w:rPr>
        <w:t xml:space="preserve">Policy owner:</w:t>
      </w:r>
      <w:r>
        <w:rPr>
          <w:color w:val="5A6B86"/>
          <w:sz w:val="21"/>
          <w:szCs w:val="21"/>
        </w:rPr>
        <w:t xml:space="preserve">	[ fill in ]</w:t>
      </w:r>
    </w:p>
    <w:p>
      <w:pPr>
        <w:tabs>
          <w:tab w:val="left" w:pos="2600"/>
        </w:tabs>
        <w:spacing w:after="130"/>
      </w:pPr>
      <w:r>
        <w:rPr>
          <w:b/>
          <w:bCs/>
          <w:color w:val="0B1220"/>
          <w:sz w:val="21"/>
          <w:szCs w:val="21"/>
        </w:rPr>
        <w:t xml:space="preserve">Next review:</w:t>
      </w:r>
      <w:r>
        <w:rPr>
          <w:color w:val="5A6B86"/>
          <w:sz w:val="21"/>
          <w:szCs w:val="21"/>
        </w:rPr>
        <w:t xml:space="preserve">	[ fill in ]</w:t>
      </w:r>
    </w:p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>1.  </w:t>
      </w:r>
      <w:r>
        <w:rPr>
          <w:b/>
          <w:bCs/>
          <w:color w:val="0B1220"/>
          <w:sz w:val="25"/>
          <w:szCs w:val="25"/>
        </w:rPr>
        <w:t xml:space="preserve">Purpose</w:t>
      </w:r>
    </w:p>
    <w:p>
      <w:pPr>
        <w:spacing w:after="100"/>
      </w:pPr>
      <w:r>
        <w:rPr>
          <w:sz w:val="21"/>
          <w:szCs w:val="21"/>
        </w:rPr>
        <w:t xml:space="preserve">AI tools can save staff real time on writing, summarizing and research. This policy lets staff use them with confidence while protecting the people we serve, our donors and our organization.</w:t>
      </w:r>
    </w:p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>2.  </w:t>
      </w:r>
      <w:r>
        <w:rPr>
          <w:b/>
          <w:bCs/>
          <w:color w:val="0B1220"/>
          <w:sz w:val="25"/>
          <w:szCs w:val="25"/>
        </w:rPr>
        <w:t xml:space="preserve">Who it covers</w:t>
      </w:r>
    </w:p>
    <w:p>
      <w:pPr>
        <w:spacing w:after="100"/>
      </w:pPr>
      <w:r>
        <w:rPr>
          <w:sz w:val="21"/>
          <w:szCs w:val="21"/>
        </w:rPr>
        <w:t xml:space="preserve">All staff, volunteers, interns and contractors who use AI tools for our work, on any device or account.</w:t>
      </w:r>
    </w:p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>3.  </w:t>
      </w:r>
      <w:r>
        <w:rPr>
          <w:b/>
          <w:bCs/>
          <w:color w:val="0B1220"/>
          <w:sz w:val="25"/>
          <w:szCs w:val="25"/>
        </w:rPr>
        <w:t xml:space="preserve">Never put this into an AI tool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Client, patient or participant information of any kind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Social Security, bank, card or account numbers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Passwords, codes or system settings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Staff HR, pay or performance records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Donor personal or giving details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Anything marked confidential or covered by a contract</w:t>
      </w:r>
    </w:p>
    <w:p>
      <w:pPr>
        <w:spacing w:after="60" w:before="60"/>
      </w:pPr>
      <w:r>
        <w:rPr>
          <w:i/>
          <w:iCs/>
          <w:color w:val="5A6B86"/>
          <w:sz w:val="19"/>
          <w:szCs w:val="19"/>
        </w:rPr>
        <w:t xml:space="preserve">The only exception is a tool approved in writing for that kind of data, with the right agreement in place, such as a BAA for health data.</w:t>
      </w:r>
    </w:p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>4.  </w:t>
      </w:r>
      <w:r>
        <w:rPr>
          <w:b/>
          <w:bCs/>
          <w:color w:val="0B1220"/>
          <w:sz w:val="25"/>
          <w:szCs w:val="25"/>
        </w:rPr>
        <w:t xml:space="preserve">Fine to use AI for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Drafting emails, letters and posts with no personal details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Summarizing public information or your own notes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Brainstorming, outlines and plain language rewrites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Learning a new tool or topic</w:t>
      </w:r>
    </w:p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>5.  </w:t>
      </w:r>
      <w:r>
        <w:rPr>
          <w:b/>
          <w:bCs/>
          <w:color w:val="0B1220"/>
          <w:sz w:val="25"/>
          <w:szCs w:val="25"/>
        </w:rPr>
        <w:t xml:space="preserve">Always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Use approved tools with your work account and MFA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Check facts, names, numbers and tone before anything goes out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Stay responsible for the final result, not the tool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Ask your supervisor when you are unsure</w:t>
      </w:r>
    </w:p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>6.  </w:t>
      </w:r>
      <w:r>
        <w:rPr>
          <w:b/>
          <w:bCs/>
          <w:color w:val="0B1220"/>
          <w:sz w:val="25"/>
          <w:szCs w:val="25"/>
        </w:rPr>
        <w:t xml:space="preserve">Approved tools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44"/>
        <w:gridCol w:w="2453"/>
        <w:gridCol w:w="2453"/>
        <w:gridCol w:w="1635"/>
        <w:gridCol w:w="1639"/>
      </w:tblGrid>
      <w:tr>
        <w:trPr>
          <w:tblHeader/>
        </w:trPr>
        <w:tc>
          <w:tcPr>
            <w:tcW w:type="dxa" w:w="204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7"/>
                <w:szCs w:val="17"/>
              </w:rPr>
              <w:t xml:space="preserve">Tool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7"/>
                <w:szCs w:val="17"/>
              </w:rPr>
              <w:t xml:space="preserve">Approved for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7"/>
                <w:szCs w:val="17"/>
              </w:rPr>
              <w:t xml:space="preserve">Not allowed for</w:t>
            </w:r>
          </w:p>
        </w:tc>
        <w:tc>
          <w:tcPr>
            <w:tcW w:type="dxa" w:w="1635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7"/>
                <w:szCs w:val="17"/>
              </w:rPr>
              <w:t xml:space="preserve">Account</w:t>
            </w:r>
          </w:p>
        </w:tc>
        <w:tc>
          <w:tcPr>
            <w:tcW w:type="dxa" w:w="163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7"/>
                <w:szCs w:val="17"/>
              </w:rPr>
              <w:t xml:space="preserve">Owner</w:t>
            </w:r>
          </w:p>
        </w:tc>
      </w:tr>
      <w:tr>
        <w:trPr>
          <w:trHeight w:val="300" w:hRule="atLeast"/>
        </w:trPr>
        <w:tc>
          <w:tcPr>
            <w:tcW w:type="dxa" w:w="204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8"/>
                <w:szCs w:val="18"/>
              </w:rPr>
              <w:t xml:space="preserve">Example: Microsoft 365 Copilot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8"/>
                <w:szCs w:val="18"/>
              </w:rPr>
              <w:t xml:space="preserve">Drafts and summaries of internal documents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8"/>
                <w:szCs w:val="18"/>
              </w:rPr>
              <w:t xml:space="preserve">Client records unless approved in writing</w:t>
            </w:r>
          </w:p>
        </w:tc>
        <w:tc>
          <w:tcPr>
            <w:tcW w:type="dxa" w:w="1635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8"/>
                <w:szCs w:val="18"/>
              </w:rPr>
              <w:t xml:space="preserve">Work account with MFA</w:t>
            </w:r>
          </w:p>
        </w:tc>
        <w:tc>
          <w:tcPr>
            <w:tcW w:type="dxa" w:w="163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8"/>
                <w:szCs w:val="18"/>
              </w:rPr>
              <w:t xml:space="preserve">IT lead</w:t>
            </w:r>
          </w:p>
        </w:tc>
      </w:tr>
      <w:tr>
        <w:trPr>
          <w:trHeight w:val="480" w:hRule="atLeast"/>
        </w:trPr>
        <w:tc>
          <w:tcPr>
            <w:tcW w:type="dxa" w:w="204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635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63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04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635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63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04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635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63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04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635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63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>7.  </w:t>
      </w:r>
      <w:r>
        <w:rPr>
          <w:b/>
          <w:bCs/>
          <w:color w:val="0B1220"/>
          <w:sz w:val="25"/>
          <w:szCs w:val="25"/>
        </w:rPr>
        <w:t xml:space="preserve">Asking for a new tool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What will you use it for, and what data will it touch?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Does the vendor use our data to train its AI?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Is there a business or nonprofit plan with admin controls?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What does it cost, and who pays?</w:t>
      </w:r>
    </w:p>
    <w:p>
      <w:pPr>
        <w:spacing w:after="60" w:before="60"/>
      </w:pPr>
      <w:r>
        <w:rPr>
          <w:i/>
          <w:iCs/>
          <w:color w:val="5A6B86"/>
          <w:sz w:val="19"/>
          <w:szCs w:val="19"/>
        </w:rPr>
        <w:t xml:space="preserve">Send these answers to the policy owner. Do not start using the tool until it is approved.</w:t>
      </w:r>
    </w:p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>8.  </w:t>
      </w:r>
      <w:r>
        <w:rPr>
          <w:b/>
          <w:bCs/>
          <w:color w:val="0B1220"/>
          <w:sz w:val="25"/>
          <w:szCs w:val="25"/>
        </w:rPr>
        <w:t xml:space="preserve">If something goes wrong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If sensitive data went into a tool by mistake, tell your supervisor and IT the same day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Do not try to fix it quietly. Fast reporting limits the harm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Report AI output that is wrong, biased or harmful</w:t>
      </w:r>
    </w:p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/>
      </w:r>
      <w:r>
        <w:rPr>
          <w:b/>
          <w:bCs/>
          <w:color w:val="0B1220"/>
          <w:sz w:val="25"/>
          <w:szCs w:val="25"/>
        </w:rPr>
        <w:t xml:space="preserve">Acknowledgment</w:t>
      </w:r>
    </w:p>
    <w:p>
      <w:pPr>
        <w:tabs>
          <w:tab w:val="left" w:pos="1800"/>
        </w:tabs>
        <w:spacing w:after="60" w:before="200"/>
      </w:pPr>
      <w:r>
        <w:rPr>
          <w:b/>
          <w:bCs/>
          <w:color w:val="0B1220"/>
          <w:sz w:val="21"/>
          <w:szCs w:val="21"/>
        </w:rPr>
        <w:t xml:space="preserve">Name:</w:t>
      </w:r>
      <w:r>
        <w:rPr>
          <w:color w:val="5A6B86"/>
          <w:sz w:val="21"/>
          <w:szCs w:val="21"/>
        </w:rPr>
        <w:t xml:space="preserve">	______________________________________________</w:t>
      </w:r>
    </w:p>
    <w:p>
      <w:pPr>
        <w:tabs>
          <w:tab w:val="left" w:pos="1800"/>
        </w:tabs>
        <w:spacing w:after="60" w:before="200"/>
      </w:pPr>
      <w:r>
        <w:rPr>
          <w:b/>
          <w:bCs/>
          <w:color w:val="0B1220"/>
          <w:sz w:val="21"/>
          <w:szCs w:val="21"/>
        </w:rPr>
        <w:t xml:space="preserve">Signature:</w:t>
      </w:r>
      <w:r>
        <w:rPr>
          <w:color w:val="5A6B86"/>
          <w:sz w:val="21"/>
          <w:szCs w:val="21"/>
        </w:rPr>
        <w:t xml:space="preserve">	______________________________________________</w:t>
      </w:r>
    </w:p>
    <w:p>
      <w:pPr>
        <w:tabs>
          <w:tab w:val="left" w:pos="1800"/>
        </w:tabs>
        <w:spacing w:after="60" w:before="200"/>
      </w:pPr>
      <w:r>
        <w:rPr>
          <w:b/>
          <w:bCs/>
          <w:color w:val="0B1220"/>
          <w:sz w:val="21"/>
          <w:szCs w:val="21"/>
        </w:rPr>
        <w:t xml:space="preserve">Date:</w:t>
      </w:r>
      <w:r>
        <w:rPr>
          <w:color w:val="5A6B86"/>
          <w:sz w:val="21"/>
          <w:szCs w:val="21"/>
        </w:rPr>
        <w:t xml:space="preserve">	______________________________________________</w:t>
      </w:r>
    </w:p>
    <w:sectPr>
      <w:footerReference w:type="default" r:id="rId7"/>
      <w:pgSz w:w="12240" w:h="15840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6B86"/>
        <w:sz w:val="16"/>
        <w:szCs w:val="16"/>
      </w:rPr>
      <w:t xml:space="preserve">This template is a starting point, not legal advice. Review it with your leadership and legal counsel before you adopt it.  Free first look: akrom@zakhidov.ai  ·  zakhidov.ai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60194a151492de307e90f06094ba6981020dff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Acceptable Use Policy</dc:title>
  <dc:creator>Zakhidov Technology Advisory</dc:creator>
  <cp:lastModifiedBy>Un-named</cp:lastModifiedBy>
  <cp:revision>1</cp:revision>
  <dcterms:created xsi:type="dcterms:W3CDTF">2026-10-23T23:28:51.189Z</dcterms:created>
  <dcterms:modified xsi:type="dcterms:W3CDTF">2026-10-23T23:28:51.189Z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